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08" w:rsidRDefault="001F1C08" w:rsidP="005622BE">
      <w:pPr>
        <w:shd w:val="clear" w:color="auto" w:fill="FFFFFF"/>
        <w:spacing w:before="300" w:after="300"/>
        <w:outlineLvl w:val="4"/>
        <w:rPr>
          <w:rFonts w:ascii="Times New Roman" w:hAnsi="Times New Roman" w:cs="Times New Roman"/>
          <w:b/>
          <w:bCs/>
          <w:color w:val="auto"/>
        </w:rPr>
      </w:pPr>
      <w:bookmarkStart w:id="0" w:name="bookmark4"/>
    </w:p>
    <w:p w:rsidR="001F1C08" w:rsidRPr="00F27538" w:rsidRDefault="001F1C08" w:rsidP="00F27538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auto"/>
        </w:rPr>
        <w:t>Предмет на поръчката</w:t>
      </w:r>
      <w:r w:rsidRPr="00F27538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F27538">
        <w:rPr>
          <w:rFonts w:ascii="Times New Roman" w:hAnsi="Times New Roman" w:cs="Times New Roman"/>
        </w:rPr>
        <w:t>„Закупуване на</w:t>
      </w:r>
      <w:r w:rsidRPr="00A31B7A">
        <w:rPr>
          <w:rFonts w:ascii="Times New Roman" w:hAnsi="Times New Roman" w:cs="Times New Roman"/>
          <w:lang w:val="ru-RU"/>
        </w:rPr>
        <w:t xml:space="preserve"> 1 </w:t>
      </w:r>
      <w:r>
        <w:rPr>
          <w:rFonts w:ascii="Times New Roman" w:hAnsi="Times New Roman" w:cs="Times New Roman"/>
        </w:rPr>
        <w:t>бр.</w:t>
      </w:r>
      <w:r w:rsidRPr="00F27538">
        <w:rPr>
          <w:rFonts w:ascii="Times New Roman" w:hAnsi="Times New Roman" w:cs="Times New Roman"/>
        </w:rPr>
        <w:t xml:space="preserve"> нов, неупотребяван, </w:t>
      </w:r>
      <w:r>
        <w:rPr>
          <w:rFonts w:ascii="Times New Roman" w:hAnsi="Times New Roman" w:cs="Times New Roman"/>
        </w:rPr>
        <w:t>пътнически микробус за нуждите на Уни</w:t>
      </w:r>
      <w:r w:rsidRPr="00F27538">
        <w:rPr>
          <w:rFonts w:ascii="Times New Roman" w:hAnsi="Times New Roman" w:cs="Times New Roman"/>
        </w:rPr>
        <w:t>БИТ“</w:t>
      </w:r>
    </w:p>
    <w:p w:rsidR="001F1C08" w:rsidRPr="00AA6FAB" w:rsidRDefault="001F1C08" w:rsidP="005622BE">
      <w:pPr>
        <w:numPr>
          <w:ilvl w:val="2"/>
          <w:numId w:val="1"/>
        </w:numPr>
        <w:shd w:val="clear" w:color="auto" w:fill="FFFFFF"/>
        <w:tabs>
          <w:tab w:val="left" w:pos="595"/>
        </w:tabs>
        <w:spacing w:before="300" w:after="300"/>
        <w:ind w:left="120"/>
        <w:outlineLvl w:val="4"/>
        <w:rPr>
          <w:rFonts w:ascii="Times New Roman" w:hAnsi="Times New Roman" w:cs="Times New Roman"/>
          <w:b/>
          <w:bCs/>
          <w:color w:val="auto"/>
        </w:rPr>
      </w:pPr>
      <w:r w:rsidRPr="00AA6FAB">
        <w:rPr>
          <w:rFonts w:ascii="Times New Roman" w:hAnsi="Times New Roman" w:cs="Times New Roman"/>
          <w:b/>
          <w:bCs/>
          <w:color w:val="auto"/>
        </w:rPr>
        <w:t>Техническа спецификация</w:t>
      </w:r>
      <w:bookmarkEnd w:id="0"/>
    </w:p>
    <w:p w:rsidR="001F1C08" w:rsidRPr="00AA6FAB" w:rsidRDefault="001F1C08" w:rsidP="005622BE">
      <w:pPr>
        <w:shd w:val="clear" w:color="auto" w:fill="FFFFFF"/>
        <w:spacing w:line="269" w:lineRule="exact"/>
        <w:ind w:right="120" w:firstLine="630"/>
        <w:jc w:val="both"/>
        <w:rPr>
          <w:rFonts w:ascii="Times New Roman" w:hAnsi="Times New Roman" w:cs="Times New Roman"/>
          <w:color w:val="auto"/>
          <w:lang w:eastAsia="en-US"/>
        </w:rPr>
      </w:pPr>
      <w:r w:rsidRPr="00AA6FAB">
        <w:rPr>
          <w:rFonts w:ascii="Times New Roman" w:hAnsi="Times New Roman" w:cs="Times New Roman"/>
          <w:color w:val="auto"/>
        </w:rPr>
        <w:t xml:space="preserve">Автомобилът </w:t>
      </w:r>
      <w:r>
        <w:rPr>
          <w:rFonts w:ascii="Times New Roman" w:hAnsi="Times New Roman" w:cs="Times New Roman"/>
          <w:color w:val="auto"/>
        </w:rPr>
        <w:t xml:space="preserve">следва </w:t>
      </w:r>
      <w:r w:rsidRPr="00AA6FAB">
        <w:rPr>
          <w:rFonts w:ascii="Times New Roman" w:hAnsi="Times New Roman" w:cs="Times New Roman"/>
          <w:color w:val="auto"/>
        </w:rPr>
        <w:t xml:space="preserve">да притежава следните технически характеристики </w:t>
      </w:r>
      <w:r>
        <w:rPr>
          <w:rFonts w:ascii="Times New Roman" w:hAnsi="Times New Roman" w:cs="Times New Roman"/>
          <w:color w:val="auto"/>
        </w:rPr>
        <w:t xml:space="preserve">и оборудване </w:t>
      </w:r>
      <w:r w:rsidRPr="00AA6FAB">
        <w:rPr>
          <w:rFonts w:ascii="Times New Roman" w:hAnsi="Times New Roman" w:cs="Times New Roman"/>
          <w:color w:val="auto"/>
        </w:rPr>
        <w:t>или еквивалентни:</w:t>
      </w:r>
    </w:p>
    <w:p w:rsidR="001F1C08" w:rsidRPr="00AA6FAB" w:rsidRDefault="001F1C08" w:rsidP="00107B1C">
      <w:pPr>
        <w:shd w:val="clear" w:color="auto" w:fill="FFFFFF"/>
        <w:spacing w:after="300" w:line="269" w:lineRule="exact"/>
        <w:rPr>
          <w:rFonts w:ascii="Times New Roman" w:hAnsi="Times New Roman" w:cs="Times New Roman"/>
          <w:color w:val="auto"/>
          <w:lang w:eastAsia="en-US"/>
        </w:rPr>
      </w:pPr>
      <w:r w:rsidRPr="00AA6FAB">
        <w:rPr>
          <w:rFonts w:ascii="Times New Roman" w:hAnsi="Times New Roman" w:cs="Times New Roman"/>
          <w:color w:val="auto"/>
        </w:rPr>
        <w:t xml:space="preserve">Таблица </w:t>
      </w:r>
      <w:r w:rsidRPr="00AA6FAB">
        <w:rPr>
          <w:rFonts w:ascii="Times New Roman" w:hAnsi="Times New Roman" w:cs="Times New Roman"/>
          <w:color w:val="auto"/>
          <w:lang w:val="en-US" w:eastAsia="en-US"/>
        </w:rPr>
        <w:t>№ 1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0"/>
        <w:gridCol w:w="4000"/>
        <w:gridCol w:w="4362"/>
      </w:tblGrid>
      <w:tr w:rsidR="001F1C08" w:rsidRPr="00AA6FAB" w:rsidTr="006A180C">
        <w:trPr>
          <w:trHeight w:val="33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A6FAB">
              <w:rPr>
                <w:rFonts w:ascii="Times New Roman" w:hAnsi="Times New Roman" w:cs="Times New Roman"/>
                <w:b/>
                <w:bCs/>
                <w:color w:val="auto"/>
              </w:rPr>
              <w:t>Номер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4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Технически характеристики и оборудване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6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A6FAB">
              <w:rPr>
                <w:rFonts w:ascii="Times New Roman" w:hAnsi="Times New Roman" w:cs="Times New Roman"/>
                <w:b/>
                <w:bCs/>
                <w:color w:val="auto"/>
              </w:rPr>
              <w:t>Минимални изисквания или</w:t>
            </w:r>
          </w:p>
        </w:tc>
      </w:tr>
      <w:tr w:rsidR="001F1C08" w:rsidRPr="00AA6FAB" w:rsidTr="006A180C">
        <w:trPr>
          <w:trHeight w:val="23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A6FAB">
              <w:rPr>
                <w:rFonts w:ascii="Times New Roman" w:hAnsi="Times New Roman" w:cs="Times New Roman"/>
                <w:b/>
                <w:bCs/>
                <w:color w:val="auto"/>
              </w:rPr>
              <w:t>по ред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rPr>
                <w:rFonts w:ascii="Times New Roman" w:hAnsi="Times New Roman" w:cs="Times New Roman"/>
                <w:color w:val="auto"/>
                <w:sz w:val="10"/>
                <w:szCs w:val="10"/>
                <w:lang w:eastAsia="en-US"/>
              </w:rPr>
            </w:pP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A6FAB">
              <w:rPr>
                <w:rFonts w:ascii="Times New Roman" w:hAnsi="Times New Roman" w:cs="Times New Roman"/>
                <w:b/>
                <w:bCs/>
                <w:color w:val="auto"/>
              </w:rPr>
              <w:t>еквивалентни</w:t>
            </w:r>
          </w:p>
        </w:tc>
      </w:tr>
      <w:tr w:rsidR="001F1C08" w:rsidRPr="00AA6FAB" w:rsidTr="00BB2C0E">
        <w:trPr>
          <w:trHeight w:val="629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1.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Двигател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5B2DE2">
            <w:pPr>
              <w:spacing w:line="274" w:lineRule="exact"/>
              <w:ind w:left="9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4 цилиндров с р</w:t>
            </w:r>
            <w:r w:rsidRPr="004449F2">
              <w:rPr>
                <w:rFonts w:ascii="Times New Roman" w:hAnsi="Times New Roman" w:cs="Times New Roman"/>
                <w:color w:val="auto"/>
              </w:rPr>
              <w:t xml:space="preserve">аботен обем </w:t>
            </w:r>
            <w:r>
              <w:rPr>
                <w:rFonts w:ascii="Times New Roman" w:hAnsi="Times New Roman" w:cs="Times New Roman"/>
                <w:color w:val="auto"/>
              </w:rPr>
              <w:t xml:space="preserve">не по-малък от </w:t>
            </w:r>
            <w:r w:rsidRPr="00A31B7A">
              <w:rPr>
                <w:rFonts w:ascii="Times New Roman" w:hAnsi="Times New Roman" w:cs="Times New Roman"/>
                <w:color w:val="auto"/>
                <w:lang w:val="ru-RU" w:eastAsia="en-US"/>
              </w:rPr>
              <w:t>1900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Pr="004449F2">
              <w:rPr>
                <w:rFonts w:ascii="Times New Roman" w:hAnsi="Times New Roman" w:cs="Times New Roman"/>
                <w:color w:val="auto"/>
              </w:rPr>
              <w:t xml:space="preserve">куб. см, турбо дизел с </w:t>
            </w:r>
            <w:r>
              <w:rPr>
                <w:rFonts w:ascii="Times New Roman" w:hAnsi="Times New Roman" w:cs="Times New Roman"/>
                <w:color w:val="auto"/>
              </w:rPr>
              <w:t>директно впръскване- комън рейл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Вид гориво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Дизел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Максимална м</w:t>
            </w:r>
            <w:r w:rsidRPr="004449F2">
              <w:rPr>
                <w:rFonts w:ascii="Times New Roman" w:hAnsi="Times New Roman" w:cs="Times New Roman"/>
                <w:color w:val="auto"/>
              </w:rPr>
              <w:t>ощност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DA0490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Минимум  </w:t>
            </w:r>
            <w:r w:rsidRPr="00A31B7A">
              <w:rPr>
                <w:rFonts w:ascii="Times New Roman" w:hAnsi="Times New Roman" w:cs="Times New Roman"/>
                <w:color w:val="auto"/>
                <w:lang w:val="ru-RU"/>
              </w:rPr>
              <w:t>110</w:t>
            </w:r>
            <w:r>
              <w:rPr>
                <w:rFonts w:ascii="Times New Roman" w:hAnsi="Times New Roman" w:cs="Times New Roman"/>
                <w:color w:val="auto"/>
              </w:rPr>
              <w:t xml:space="preserve"> к.с.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Скоростна кутия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</w:rPr>
            </w:pPr>
            <w:r w:rsidRPr="004449F2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 xml:space="preserve"> </w:t>
            </w:r>
            <w:r w:rsidRPr="004449F2">
              <w:rPr>
                <w:rFonts w:ascii="Times New Roman" w:hAnsi="Times New Roman" w:cs="Times New Roman"/>
                <w:color w:val="auto"/>
              </w:rPr>
              <w:t>сте</w:t>
            </w:r>
            <w:r>
              <w:rPr>
                <w:rFonts w:ascii="Times New Roman" w:hAnsi="Times New Roman" w:cs="Times New Roman"/>
                <w:color w:val="auto"/>
              </w:rPr>
              <w:t xml:space="preserve">пенна, механична 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5.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6C04E1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Разход на гориво </w:t>
            </w:r>
            <w:r w:rsidRPr="00A31B7A">
              <w:rPr>
                <w:rFonts w:ascii="Times New Roman" w:hAnsi="Times New Roman" w:cs="Times New Roman"/>
                <w:color w:val="auto"/>
                <w:lang w:val="ru-RU"/>
              </w:rPr>
              <w:t>(</w:t>
            </w:r>
            <w:r>
              <w:rPr>
                <w:rFonts w:ascii="Times New Roman" w:hAnsi="Times New Roman" w:cs="Times New Roman"/>
                <w:color w:val="auto"/>
              </w:rPr>
              <w:t>л/100 км</w:t>
            </w:r>
            <w:r w:rsidRPr="00A31B7A">
              <w:rPr>
                <w:rFonts w:ascii="Times New Roman" w:hAnsi="Times New Roman" w:cs="Times New Roman"/>
                <w:color w:val="auto"/>
                <w:lang w:val="ru-RU"/>
              </w:rPr>
              <w:t>)</w:t>
            </w:r>
            <w:r w:rsidRPr="004449F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571B5B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Смесен цикъл-не повече от 7.80 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Тип купе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  <w:lang w:eastAsia="en-US"/>
              </w:rPr>
              <w:t>Пътнически микробус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Брой места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+1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Емисионен клас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EURO</w:t>
            </w:r>
            <w:r w:rsidRPr="00A31B7A">
              <w:rPr>
                <w:rFonts w:ascii="Times New Roman" w:hAnsi="Times New Roman" w:cs="Times New Roman"/>
                <w:color w:val="auto"/>
                <w:lang w:val="ru-RU" w:eastAsia="en-US"/>
              </w:rPr>
              <w:t xml:space="preserve"> 5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Размери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84147A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Дължина – не по-малка от 5000 мм</w:t>
            </w:r>
          </w:p>
          <w:p w:rsidR="001F1C08" w:rsidRDefault="001F1C08" w:rsidP="00A31B7A">
            <w:pPr>
              <w:ind w:left="9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Ширина (без страничните огледала)-не   по-малко от 1900 мм.</w:t>
            </w:r>
          </w:p>
          <w:p w:rsidR="001F1C08" w:rsidRPr="00B27B02" w:rsidRDefault="001F1C08" w:rsidP="0084147A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Междуосие – не по-малко от 3400 мм.</w:t>
            </w:r>
          </w:p>
        </w:tc>
      </w:tr>
      <w:tr w:rsidR="001F1C08" w:rsidRPr="00AA6FAB" w:rsidTr="006A180C">
        <w:trPr>
          <w:trHeight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  <w:r w:rsidRPr="004449F2">
              <w:rPr>
                <w:rFonts w:ascii="Times New Roman" w:hAnsi="Times New Roman" w:cs="Times New Roman"/>
                <w:color w:val="auto"/>
                <w:lang w:val="en-US" w:eastAsia="en-US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Цвят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449F2" w:rsidRDefault="001F1C08" w:rsidP="00C21F4B">
            <w:pPr>
              <w:ind w:firstLine="9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449F2">
              <w:rPr>
                <w:rFonts w:ascii="Times New Roman" w:hAnsi="Times New Roman" w:cs="Times New Roman"/>
                <w:color w:val="auto"/>
              </w:rPr>
              <w:t>Обикновен</w:t>
            </w:r>
          </w:p>
        </w:tc>
      </w:tr>
      <w:tr w:rsidR="001F1C08" w:rsidRPr="00AA6FAB" w:rsidTr="004A2AEA">
        <w:trPr>
          <w:trHeight w:val="34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  <w:r w:rsidRPr="00AA6FAB">
              <w:rPr>
                <w:rFonts w:ascii="Times New Roman" w:hAnsi="Times New Roman" w:cs="Times New Roman"/>
                <w:color w:val="auto"/>
                <w:lang w:val="en-US" w:eastAsia="en-US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spacing w:line="278" w:lineRule="exact"/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F27538">
              <w:rPr>
                <w:rFonts w:ascii="Times New Roman" w:hAnsi="Times New Roman" w:cs="Times New Roman"/>
                <w:color w:val="auto"/>
                <w:lang w:eastAsia="en-US"/>
              </w:rPr>
              <w:t>Антиблокираща спирачна система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A6FAB">
              <w:rPr>
                <w:rFonts w:ascii="Times New Roman" w:hAnsi="Times New Roman" w:cs="Times New Roman"/>
                <w:color w:val="auto"/>
                <w:lang w:val="en-US" w:eastAsia="en-US"/>
              </w:rPr>
              <w:t>ABS</w:t>
            </w:r>
          </w:p>
        </w:tc>
      </w:tr>
      <w:tr w:rsidR="001F1C08" w:rsidRPr="00AA6FAB" w:rsidTr="00E14156">
        <w:trPr>
          <w:trHeight w:val="26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542BA6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11.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spacing w:line="278" w:lineRule="exact"/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Спирачна асистенция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63870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Да</w:t>
            </w:r>
          </w:p>
        </w:tc>
      </w:tr>
      <w:tr w:rsidR="001F1C08" w:rsidRPr="00AA6FAB" w:rsidTr="006A180C">
        <w:trPr>
          <w:trHeight w:val="5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spacing w:line="278" w:lineRule="exact"/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Пакет „Лоши пътища“ включващ: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101332" w:rsidRDefault="001F1C08" w:rsidP="00101332">
            <w:pPr>
              <w:ind w:left="9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усилено окачване и предпазна кора под двигателя.</w:t>
            </w:r>
          </w:p>
        </w:tc>
      </w:tr>
      <w:tr w:rsidR="001F1C08" w:rsidRPr="00AA6FAB" w:rsidTr="006A180C">
        <w:trPr>
          <w:trHeight w:val="5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13.</w:t>
            </w:r>
          </w:p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spacing w:line="278" w:lineRule="exact"/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Обем на пространството за багаж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Не по-малък от 2 куб.м. при разгънати седалки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 w:rsidRPr="00AA6FAB">
              <w:rPr>
                <w:rFonts w:ascii="Times New Roman" w:hAnsi="Times New Roman" w:cs="Times New Roman"/>
                <w:color w:val="auto"/>
                <w:lang w:val="en-US" w:eastAsia="en-US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F27538">
              <w:rPr>
                <w:rFonts w:ascii="Times New Roman" w:hAnsi="Times New Roman" w:cs="Times New Roman"/>
                <w:color w:val="auto"/>
              </w:rPr>
              <w:t>Въздушни възглавници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Минимум две предни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661E6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15.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 w:rsidRPr="00F27538">
              <w:rPr>
                <w:rFonts w:ascii="Times New Roman" w:hAnsi="Times New Roman" w:cs="Times New Roman"/>
                <w:color w:val="auto"/>
              </w:rPr>
              <w:t xml:space="preserve">Регулируема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27538">
              <w:rPr>
                <w:rFonts w:ascii="Times New Roman" w:hAnsi="Times New Roman" w:cs="Times New Roman"/>
                <w:color w:val="auto"/>
              </w:rPr>
              <w:t>седалка за водача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D04DD7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1F1C08" w:rsidRPr="00AA6FAB" w:rsidTr="006A180C">
        <w:trPr>
          <w:trHeight w:val="28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16.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F27538">
              <w:rPr>
                <w:rFonts w:ascii="Times New Roman" w:hAnsi="Times New Roman" w:cs="Times New Roman"/>
                <w:color w:val="auto"/>
              </w:rPr>
              <w:t>Климатик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BD77A1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Да</w:t>
            </w:r>
            <w:r>
              <w:rPr>
                <w:rFonts w:ascii="Times New Roman" w:hAnsi="Times New Roman" w:cs="Times New Roman"/>
                <w:color w:val="auto"/>
                <w:lang w:val="en-US" w:eastAsia="en-US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преден и заден</w:t>
            </w:r>
          </w:p>
        </w:tc>
      </w:tr>
      <w:tr w:rsidR="001F1C08" w:rsidRPr="00AA6FAB" w:rsidTr="006A180C">
        <w:trPr>
          <w:trHeight w:val="28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17.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Централно заключване с дистанционно управление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5B14D1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Да</w:t>
            </w:r>
          </w:p>
        </w:tc>
      </w:tr>
      <w:tr w:rsidR="001F1C08" w:rsidRPr="00AA6FAB" w:rsidTr="006A180C">
        <w:trPr>
          <w:trHeight w:val="28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1D2ADF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18.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Предни електрически прозорци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5B14D1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Да</w:t>
            </w:r>
          </w:p>
        </w:tc>
      </w:tr>
      <w:tr w:rsidR="001F1C08" w:rsidRPr="00AA6FAB" w:rsidTr="006A180C">
        <w:trPr>
          <w:trHeight w:val="28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516B62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Електрически странични огледала с отопление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  <w:r w:rsidRPr="00AA6FAB">
              <w:rPr>
                <w:rFonts w:ascii="Times New Roman" w:hAnsi="Times New Roman" w:cs="Times New Roman"/>
                <w:color w:val="auto"/>
                <w:lang w:val="en-US" w:eastAsia="en-US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Предни фарове за мъгла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r w:rsidRPr="00AA6FAB">
              <w:rPr>
                <w:rFonts w:ascii="Times New Roman" w:hAnsi="Times New Roman" w:cs="Times New Roman"/>
                <w:color w:val="auto"/>
              </w:rPr>
              <w:t>а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4D15E0" w:rsidRDefault="001F1C08" w:rsidP="00BD77A1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21.</w:t>
            </w:r>
            <w:r w:rsidRPr="004D15E0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Дясна плъзгаща врата с прозорец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AA6FAB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BD77A1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22.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Седалки на втори ред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Демонтируеми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23.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Седалки на трети ред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Сгъваеми и демонтируеми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24.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Филтър за твърди частици за дизеловото гориво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D0069F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25.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 w:rsidRPr="00F27538">
              <w:rPr>
                <w:rFonts w:ascii="Times New Roman" w:hAnsi="Times New Roman" w:cs="Times New Roman"/>
                <w:color w:val="auto"/>
              </w:rPr>
              <w:t>Стоманени джанти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bookmarkStart w:id="1" w:name="_GoBack"/>
            <w:bookmarkEnd w:id="1"/>
            <w:r w:rsidRPr="006B7720">
              <w:rPr>
                <w:rFonts w:ascii="Times New Roman" w:hAnsi="Times New Roman" w:cs="Times New Roman"/>
                <w:color w:val="auto"/>
              </w:rPr>
              <w:t xml:space="preserve">а, минимум </w:t>
            </w:r>
            <w:r>
              <w:rPr>
                <w:rFonts w:ascii="Times New Roman" w:hAnsi="Times New Roman" w:cs="Times New Roman"/>
                <w:color w:val="auto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Pr="006B7720">
              <w:rPr>
                <w:rFonts w:ascii="Times New Roman" w:hAnsi="Times New Roman" w:cs="Times New Roman"/>
                <w:color w:val="auto"/>
                <w:lang w:val="en-US" w:eastAsia="en-US"/>
              </w:rPr>
              <w:t xml:space="preserve"> "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D0069F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26.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 w:rsidRPr="00F27538">
              <w:rPr>
                <w:rFonts w:ascii="Times New Roman" w:hAnsi="Times New Roman" w:cs="Times New Roman"/>
                <w:color w:val="auto"/>
              </w:rPr>
              <w:t>Аудио оборудване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D637CD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Минимум Радио, С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auto"/>
              </w:rPr>
              <w:t xml:space="preserve">/МРЗ плейър,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USB</w:t>
            </w:r>
            <w:r w:rsidRPr="00A31B7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вход,</w:t>
            </w:r>
            <w:r w:rsidRPr="00A31B7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Blutooth</w:t>
            </w:r>
            <w:r w:rsidRPr="00A31B7A">
              <w:rPr>
                <w:rFonts w:ascii="Times New Roman" w:hAnsi="Times New Roman" w:cs="Times New Roman"/>
                <w:color w:val="auto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AUX</w:t>
            </w:r>
            <w:r w:rsidRPr="00A31B7A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IN</w:t>
            </w:r>
            <w:r>
              <w:rPr>
                <w:rFonts w:ascii="Times New Roman" w:hAnsi="Times New Roman" w:cs="Times New Roman"/>
                <w:color w:val="auto"/>
              </w:rPr>
              <w:t xml:space="preserve">, външен дисплей, управление от волана 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27.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Максимално удължение между сервизните интервали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28.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Гаранционен срок без оглед на изминат пробег за целия период, с валидност в цяла Европа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Минимум 2 год.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29.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Безплатна пътна помощ в рамките на гаранционния срок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Минимум 1 год.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30.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Pr="00F2753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Гаранция против корозия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Минимум 10 год.</w:t>
            </w: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31.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Експлоатационна документация на автомобила на български език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F1C08" w:rsidRPr="00AA6FAB" w:rsidTr="006A180C">
        <w:trPr>
          <w:trHeight w:val="27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4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Гаранционно и следгаранционно сервизно обслужване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08" w:rsidRDefault="001F1C08" w:rsidP="00346800">
            <w:pPr>
              <w:ind w:left="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1F1C08" w:rsidRDefault="001F1C08" w:rsidP="004776F8">
      <w:pPr>
        <w:spacing w:before="60" w:after="60"/>
        <w:jc w:val="both"/>
        <w:rPr>
          <w:rFonts w:ascii="Times New Roman" w:hAnsi="Times New Roman" w:cs="Times New Roman"/>
          <w:b/>
          <w:color w:val="auto"/>
        </w:rPr>
      </w:pPr>
    </w:p>
    <w:sectPr w:rsidR="001F1C08" w:rsidSect="0044089C">
      <w:pgSz w:w="12240" w:h="15840"/>
      <w:pgMar w:top="1080" w:right="1057" w:bottom="1080" w:left="1377" w:header="169" w:footer="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C08" w:rsidRDefault="001F1C08" w:rsidP="00F27538">
      <w:r>
        <w:separator/>
      </w:r>
    </w:p>
  </w:endnote>
  <w:endnote w:type="continuationSeparator" w:id="0">
    <w:p w:rsidR="001F1C08" w:rsidRDefault="001F1C08" w:rsidP="00F27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C08" w:rsidRDefault="001F1C08" w:rsidP="00F27538">
      <w:r>
        <w:separator/>
      </w:r>
    </w:p>
  </w:footnote>
  <w:footnote w:type="continuationSeparator" w:id="0">
    <w:p w:rsidR="001F1C08" w:rsidRDefault="001F1C08" w:rsidP="00F275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B53DE"/>
    <w:multiLevelType w:val="multilevel"/>
    <w:tmpl w:val="007AC7F8"/>
    <w:lvl w:ilvl="0">
      <w:start w:val="1"/>
      <w:numFmt w:val="bullet"/>
      <w:lvlText w:val="•"/>
      <w:lvlJc w:val="left"/>
      <w:rPr>
        <w:sz w:val="2"/>
      </w:rPr>
    </w:lvl>
    <w:lvl w:ilvl="1">
      <w:start w:val="1"/>
      <w:numFmt w:val="decimal"/>
      <w:lvlText w:val="%2."/>
      <w:lvlJc w:val="left"/>
      <w:rPr>
        <w:rFonts w:cs="Times New Roman"/>
        <w:sz w:val="2"/>
        <w:szCs w:val="2"/>
      </w:rPr>
    </w:lvl>
    <w:lvl w:ilvl="2">
      <w:start w:val="1"/>
      <w:numFmt w:val="decimal"/>
      <w:lvlText w:val="%3."/>
      <w:lvlJc w:val="left"/>
      <w:rPr>
        <w:rFonts w:cs="Times New Roman"/>
        <w:sz w:val="24"/>
        <w:szCs w:val="24"/>
      </w:rPr>
    </w:lvl>
    <w:lvl w:ilvl="3">
      <w:start w:val="1"/>
      <w:numFmt w:val="decimal"/>
      <w:lvlText w:val="%3."/>
      <w:lvlJc w:val="left"/>
      <w:rPr>
        <w:rFonts w:cs="Times New Roman"/>
        <w:sz w:val="24"/>
        <w:szCs w:val="24"/>
      </w:rPr>
    </w:lvl>
    <w:lvl w:ilvl="4">
      <w:start w:val="1"/>
      <w:numFmt w:val="decimal"/>
      <w:lvlText w:val="%3."/>
      <w:lvlJc w:val="left"/>
      <w:rPr>
        <w:rFonts w:cs="Times New Roman"/>
        <w:sz w:val="24"/>
        <w:szCs w:val="24"/>
      </w:rPr>
    </w:lvl>
    <w:lvl w:ilvl="5">
      <w:start w:val="1"/>
      <w:numFmt w:val="decimal"/>
      <w:lvlText w:val="%3."/>
      <w:lvlJc w:val="left"/>
      <w:rPr>
        <w:rFonts w:cs="Times New Roman"/>
        <w:sz w:val="24"/>
        <w:szCs w:val="24"/>
      </w:rPr>
    </w:lvl>
    <w:lvl w:ilvl="6">
      <w:start w:val="1"/>
      <w:numFmt w:val="decimal"/>
      <w:lvlText w:val="%3."/>
      <w:lvlJc w:val="left"/>
      <w:rPr>
        <w:rFonts w:cs="Times New Roman"/>
        <w:sz w:val="24"/>
        <w:szCs w:val="24"/>
      </w:rPr>
    </w:lvl>
    <w:lvl w:ilvl="7">
      <w:start w:val="1"/>
      <w:numFmt w:val="decimal"/>
      <w:lvlText w:val="%3."/>
      <w:lvlJc w:val="left"/>
      <w:rPr>
        <w:rFonts w:cs="Times New Roman"/>
        <w:sz w:val="24"/>
        <w:szCs w:val="24"/>
      </w:rPr>
    </w:lvl>
    <w:lvl w:ilvl="8">
      <w:start w:val="1"/>
      <w:numFmt w:val="decimal"/>
      <w:lvlText w:val="%3."/>
      <w:lvlJc w:val="left"/>
      <w:rPr>
        <w:rFonts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558"/>
    <w:rsid w:val="00000AA8"/>
    <w:rsid w:val="00021077"/>
    <w:rsid w:val="00032D3B"/>
    <w:rsid w:val="000761F3"/>
    <w:rsid w:val="0007760C"/>
    <w:rsid w:val="000813D4"/>
    <w:rsid w:val="000C24EF"/>
    <w:rsid w:val="000C447E"/>
    <w:rsid w:val="000E687B"/>
    <w:rsid w:val="000E7813"/>
    <w:rsid w:val="00101332"/>
    <w:rsid w:val="00107B1C"/>
    <w:rsid w:val="00113C34"/>
    <w:rsid w:val="00143C0B"/>
    <w:rsid w:val="001B36DB"/>
    <w:rsid w:val="001C2DE0"/>
    <w:rsid w:val="001D2ADF"/>
    <w:rsid w:val="001F1C08"/>
    <w:rsid w:val="001F6700"/>
    <w:rsid w:val="00201854"/>
    <w:rsid w:val="00213E49"/>
    <w:rsid w:val="00257BCC"/>
    <w:rsid w:val="00265826"/>
    <w:rsid w:val="002B5BAF"/>
    <w:rsid w:val="00346800"/>
    <w:rsid w:val="003476C0"/>
    <w:rsid w:val="00385DDE"/>
    <w:rsid w:val="00392197"/>
    <w:rsid w:val="003959CC"/>
    <w:rsid w:val="003971FB"/>
    <w:rsid w:val="003F59BC"/>
    <w:rsid w:val="004020ED"/>
    <w:rsid w:val="00404318"/>
    <w:rsid w:val="00425821"/>
    <w:rsid w:val="0044089C"/>
    <w:rsid w:val="004422B1"/>
    <w:rsid w:val="004449F2"/>
    <w:rsid w:val="004469F5"/>
    <w:rsid w:val="004603FC"/>
    <w:rsid w:val="004661E6"/>
    <w:rsid w:val="00475B0E"/>
    <w:rsid w:val="004776F8"/>
    <w:rsid w:val="0049693E"/>
    <w:rsid w:val="004A2AEA"/>
    <w:rsid w:val="004A7EDF"/>
    <w:rsid w:val="004D15E0"/>
    <w:rsid w:val="004F24D2"/>
    <w:rsid w:val="00516B62"/>
    <w:rsid w:val="00522381"/>
    <w:rsid w:val="005333D6"/>
    <w:rsid w:val="00542BA6"/>
    <w:rsid w:val="005622BE"/>
    <w:rsid w:val="00571B5B"/>
    <w:rsid w:val="0057572A"/>
    <w:rsid w:val="00593CD7"/>
    <w:rsid w:val="00595FC7"/>
    <w:rsid w:val="00597049"/>
    <w:rsid w:val="005A506A"/>
    <w:rsid w:val="005A77FD"/>
    <w:rsid w:val="005B05C5"/>
    <w:rsid w:val="005B14D1"/>
    <w:rsid w:val="005B2DE2"/>
    <w:rsid w:val="005B611C"/>
    <w:rsid w:val="005C0D4E"/>
    <w:rsid w:val="005D1BA1"/>
    <w:rsid w:val="0062345C"/>
    <w:rsid w:val="006503D0"/>
    <w:rsid w:val="00653ED1"/>
    <w:rsid w:val="00663F6F"/>
    <w:rsid w:val="006706EC"/>
    <w:rsid w:val="006A0805"/>
    <w:rsid w:val="006A180C"/>
    <w:rsid w:val="006B7720"/>
    <w:rsid w:val="006C04E1"/>
    <w:rsid w:val="006C3C04"/>
    <w:rsid w:val="006E78A8"/>
    <w:rsid w:val="006F41D4"/>
    <w:rsid w:val="0071369E"/>
    <w:rsid w:val="00726247"/>
    <w:rsid w:val="00747167"/>
    <w:rsid w:val="0079768E"/>
    <w:rsid w:val="007A6AEA"/>
    <w:rsid w:val="007B308F"/>
    <w:rsid w:val="007B4558"/>
    <w:rsid w:val="007E6973"/>
    <w:rsid w:val="007F786C"/>
    <w:rsid w:val="00811DB9"/>
    <w:rsid w:val="00832433"/>
    <w:rsid w:val="0084147A"/>
    <w:rsid w:val="008A1B58"/>
    <w:rsid w:val="008F77AE"/>
    <w:rsid w:val="00940A57"/>
    <w:rsid w:val="00965226"/>
    <w:rsid w:val="009B717D"/>
    <w:rsid w:val="009C3592"/>
    <w:rsid w:val="009D753E"/>
    <w:rsid w:val="00A31B7A"/>
    <w:rsid w:val="00A43A44"/>
    <w:rsid w:val="00A50CCF"/>
    <w:rsid w:val="00A723C4"/>
    <w:rsid w:val="00A742B2"/>
    <w:rsid w:val="00A85903"/>
    <w:rsid w:val="00AA6FAB"/>
    <w:rsid w:val="00AB3694"/>
    <w:rsid w:val="00AF1C1E"/>
    <w:rsid w:val="00B01C20"/>
    <w:rsid w:val="00B1660B"/>
    <w:rsid w:val="00B27B02"/>
    <w:rsid w:val="00B45E34"/>
    <w:rsid w:val="00B9131A"/>
    <w:rsid w:val="00B93367"/>
    <w:rsid w:val="00BA494D"/>
    <w:rsid w:val="00BB2C0E"/>
    <w:rsid w:val="00BB6E25"/>
    <w:rsid w:val="00BC58DF"/>
    <w:rsid w:val="00BD77A1"/>
    <w:rsid w:val="00BF447D"/>
    <w:rsid w:val="00C10314"/>
    <w:rsid w:val="00C21F4B"/>
    <w:rsid w:val="00C31135"/>
    <w:rsid w:val="00C65777"/>
    <w:rsid w:val="00C719D0"/>
    <w:rsid w:val="00C909C6"/>
    <w:rsid w:val="00CF5BA9"/>
    <w:rsid w:val="00CF7A7F"/>
    <w:rsid w:val="00D0069F"/>
    <w:rsid w:val="00D013A8"/>
    <w:rsid w:val="00D04DD7"/>
    <w:rsid w:val="00D05A10"/>
    <w:rsid w:val="00D25AF9"/>
    <w:rsid w:val="00D31C63"/>
    <w:rsid w:val="00D44040"/>
    <w:rsid w:val="00D5203B"/>
    <w:rsid w:val="00D637CD"/>
    <w:rsid w:val="00DA0490"/>
    <w:rsid w:val="00DA5616"/>
    <w:rsid w:val="00DC4D15"/>
    <w:rsid w:val="00DD2F7A"/>
    <w:rsid w:val="00DF1CD5"/>
    <w:rsid w:val="00E07A85"/>
    <w:rsid w:val="00E14156"/>
    <w:rsid w:val="00E22515"/>
    <w:rsid w:val="00E43E3F"/>
    <w:rsid w:val="00E51B3A"/>
    <w:rsid w:val="00E662E5"/>
    <w:rsid w:val="00E675C5"/>
    <w:rsid w:val="00E73261"/>
    <w:rsid w:val="00E83B3A"/>
    <w:rsid w:val="00EA46D5"/>
    <w:rsid w:val="00EC60DC"/>
    <w:rsid w:val="00F27538"/>
    <w:rsid w:val="00F3623E"/>
    <w:rsid w:val="00F63870"/>
    <w:rsid w:val="00F66254"/>
    <w:rsid w:val="00F800D5"/>
    <w:rsid w:val="00F91F7C"/>
    <w:rsid w:val="00FB0CF1"/>
    <w:rsid w:val="00FB353F"/>
    <w:rsid w:val="00FD1339"/>
    <w:rsid w:val="00FD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B1C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753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27538"/>
    <w:rPr>
      <w:rFonts w:ascii="Arial Unicode MS" w:eastAsia="Arial Unicode MS" w:hAnsi="Arial Unicode MS" w:cs="Arial Unicode MS"/>
      <w:color w:val="000000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F2753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27538"/>
    <w:rPr>
      <w:rFonts w:ascii="Arial Unicode MS" w:eastAsia="Arial Unicode MS" w:hAnsi="Arial Unicode MS" w:cs="Arial Unicode MS"/>
      <w:color w:val="000000"/>
      <w:sz w:val="24"/>
      <w:szCs w:val="24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322</TotalTime>
  <Pages>2</Pages>
  <Words>318</Words>
  <Characters>1817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T.Mihaylova</dc:creator>
  <cp:keywords/>
  <dc:description/>
  <cp:lastModifiedBy>Administrator</cp:lastModifiedBy>
  <cp:revision>138</cp:revision>
  <dcterms:created xsi:type="dcterms:W3CDTF">2013-05-18T08:43:00Z</dcterms:created>
  <dcterms:modified xsi:type="dcterms:W3CDTF">2013-09-17T10:21:00Z</dcterms:modified>
</cp:coreProperties>
</file>